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9D" w:rsidRPr="00D47B32" w:rsidRDefault="00D47B32">
      <w:pPr>
        <w:rPr>
          <w:b/>
          <w:sz w:val="28"/>
          <w:szCs w:val="28"/>
        </w:rPr>
      </w:pPr>
      <w:r w:rsidRPr="00D47B32">
        <w:rPr>
          <w:b/>
          <w:sz w:val="28"/>
          <w:szCs w:val="28"/>
        </w:rPr>
        <w:t>ELEVUNDERSØKELSEN 2014</w:t>
      </w:r>
    </w:p>
    <w:p w:rsidR="00D47B32" w:rsidRDefault="00D47B32"/>
    <w:p w:rsidR="00D47B32" w:rsidRDefault="00D47B32">
      <w:r>
        <w:t>Resultatene på 10.trinn- sammenlignet med Stavanger kommune:</w:t>
      </w:r>
    </w:p>
    <w:p w:rsidR="00D47B32" w:rsidRDefault="00D47B32">
      <w:r>
        <w:rPr>
          <w:noProof/>
          <w:lang w:eastAsia="nb-NO"/>
        </w:rPr>
        <w:drawing>
          <wp:inline distT="0" distB="0" distL="0" distR="0" wp14:anchorId="14B893BE" wp14:editId="626326D5">
            <wp:extent cx="6408420" cy="3441700"/>
            <wp:effectExtent l="0" t="0" r="11430" b="63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47B32" w:rsidRDefault="00D47B32">
      <w:r>
        <w:t xml:space="preserve">Resultatene for </w:t>
      </w:r>
      <w:proofErr w:type="spellStart"/>
      <w:r>
        <w:t>Kannik</w:t>
      </w:r>
      <w:proofErr w:type="spellEnd"/>
      <w:r>
        <w:t xml:space="preserve"> er gjennomgående bedre enn Stavanger kommune sine resultater bortsett fra resultatene for «Vurdering og læring» og «Yrkesvalg». Vi er spesielt fornøyd med resultatet for «Mobbing på skolen» som har scoren 5. Veldig bra!</w:t>
      </w:r>
    </w:p>
    <w:p w:rsidR="00D47B32" w:rsidRDefault="00D47B32">
      <w:r>
        <w:t>Vi gjennomfører Elevundersøkelsen for alle elevene og har dette resultatet for alle tre trinnene:</w:t>
      </w:r>
    </w:p>
    <w:p w:rsidR="00D47B32" w:rsidRDefault="00D47B32">
      <w:r>
        <w:rPr>
          <w:noProof/>
          <w:lang w:eastAsia="nb-NO"/>
        </w:rPr>
        <w:drawing>
          <wp:inline distT="0" distB="0" distL="0" distR="0" wp14:anchorId="43F71A4E" wp14:editId="13385E87">
            <wp:extent cx="5760720" cy="2668905"/>
            <wp:effectExtent l="0" t="0" r="11430" b="1714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47B32" w:rsidRDefault="00D47B32">
      <w:r>
        <w:t xml:space="preserve">Vi ser at resultatene for 9.trinn jevnt over er noe svakere enn for de andre trinnene. Dette er en utvikling vi har sett tidligere også og henger antakelig sammen med hvor i skoleløpet eleven befinner </w:t>
      </w:r>
      <w:r>
        <w:lastRenderedPageBreak/>
        <w:t xml:space="preserve">seg. Siden mobbing er og har vært et viktig tema i skoledebatten i Stavanger er det gledelig å kunne vise til at </w:t>
      </w:r>
      <w:proofErr w:type="spellStart"/>
      <w:r>
        <w:t>Kannik</w:t>
      </w:r>
      <w:proofErr w:type="spellEnd"/>
      <w:r>
        <w:t xml:space="preserve"> fortsatt har gode resultater å vise til her. </w:t>
      </w:r>
    </w:p>
    <w:p w:rsidR="00F57EEB" w:rsidRDefault="00F57EEB"/>
    <w:p w:rsidR="00F57EEB" w:rsidRDefault="00F57EEB"/>
    <w:p w:rsidR="00F57EEB" w:rsidRDefault="00F57EEB">
      <w:r>
        <w:t>Tallmaterialet:</w:t>
      </w:r>
    </w:p>
    <w:tbl>
      <w:tblPr>
        <w:tblW w:w="6120" w:type="dxa"/>
        <w:tblCellMar>
          <w:left w:w="70" w:type="dxa"/>
          <w:right w:w="70" w:type="dxa"/>
        </w:tblCellMar>
        <w:tblLook w:val="04A0" w:firstRow="1" w:lastRow="0" w:firstColumn="1" w:lastColumn="0" w:noHBand="0" w:noVBand="1"/>
      </w:tblPr>
      <w:tblGrid>
        <w:gridCol w:w="1664"/>
        <w:gridCol w:w="1028"/>
        <w:gridCol w:w="1796"/>
        <w:gridCol w:w="1632"/>
      </w:tblGrid>
      <w:tr w:rsidR="00F57EEB" w:rsidRPr="00F57EEB" w:rsidTr="00F57EEB">
        <w:trPr>
          <w:trHeight w:val="1035"/>
        </w:trPr>
        <w:tc>
          <w:tcPr>
            <w:tcW w:w="1554" w:type="dxa"/>
            <w:tcBorders>
              <w:top w:val="single" w:sz="8" w:space="0" w:color="auto"/>
              <w:left w:val="single" w:sz="8" w:space="0" w:color="auto"/>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rPr>
                <w:rFonts w:ascii="Times New Roman" w:eastAsia="Times New Roman" w:hAnsi="Times New Roman" w:cs="Times New Roman"/>
                <w:color w:val="000000"/>
                <w:sz w:val="24"/>
                <w:szCs w:val="24"/>
                <w:lang w:eastAsia="nb-NO"/>
              </w:rPr>
            </w:pPr>
            <w:r w:rsidRPr="00F57EEB">
              <w:rPr>
                <w:rFonts w:ascii="Times New Roman" w:eastAsia="Times New Roman" w:hAnsi="Times New Roman" w:cs="Times New Roman"/>
                <w:color w:val="000000"/>
                <w:sz w:val="24"/>
                <w:szCs w:val="24"/>
                <w:lang w:eastAsia="nb-NO"/>
              </w:rPr>
              <w:t> </w:t>
            </w:r>
          </w:p>
        </w:tc>
        <w:tc>
          <w:tcPr>
            <w:tcW w:w="1042" w:type="dxa"/>
            <w:tcBorders>
              <w:top w:val="single" w:sz="8" w:space="0" w:color="auto"/>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proofErr w:type="spellStart"/>
            <w:r w:rsidRPr="00F57EEB">
              <w:rPr>
                <w:rFonts w:ascii="Tahoma" w:eastAsia="Times New Roman" w:hAnsi="Tahoma" w:cs="Tahoma"/>
                <w:color w:val="000000"/>
                <w:sz w:val="20"/>
                <w:szCs w:val="20"/>
                <w:lang w:eastAsia="nb-NO"/>
              </w:rPr>
              <w:t>Kannik</w:t>
            </w:r>
            <w:proofErr w:type="spellEnd"/>
            <w:r w:rsidRPr="00F57EEB">
              <w:rPr>
                <w:rFonts w:ascii="Tahoma" w:eastAsia="Times New Roman" w:hAnsi="Tahoma" w:cs="Tahoma"/>
                <w:color w:val="000000"/>
                <w:sz w:val="20"/>
                <w:szCs w:val="20"/>
                <w:lang w:eastAsia="nb-NO"/>
              </w:rPr>
              <w:t xml:space="preserve"> skole - 8. trinn (Høst 2014)</w:t>
            </w:r>
          </w:p>
        </w:tc>
        <w:tc>
          <w:tcPr>
            <w:tcW w:w="1848" w:type="dxa"/>
            <w:tcBorders>
              <w:top w:val="single" w:sz="8" w:space="0" w:color="auto"/>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proofErr w:type="spellStart"/>
            <w:r w:rsidRPr="00F57EEB">
              <w:rPr>
                <w:rFonts w:ascii="Tahoma" w:eastAsia="Times New Roman" w:hAnsi="Tahoma" w:cs="Tahoma"/>
                <w:color w:val="000000"/>
                <w:sz w:val="20"/>
                <w:szCs w:val="20"/>
                <w:lang w:eastAsia="nb-NO"/>
              </w:rPr>
              <w:t>Kannik</w:t>
            </w:r>
            <w:proofErr w:type="spellEnd"/>
            <w:r w:rsidRPr="00F57EEB">
              <w:rPr>
                <w:rFonts w:ascii="Tahoma" w:eastAsia="Times New Roman" w:hAnsi="Tahoma" w:cs="Tahoma"/>
                <w:color w:val="000000"/>
                <w:sz w:val="20"/>
                <w:szCs w:val="20"/>
                <w:lang w:eastAsia="nb-NO"/>
              </w:rPr>
              <w:t xml:space="preserve"> skole - 9. trinn (Høst 2014)</w:t>
            </w:r>
          </w:p>
        </w:tc>
        <w:tc>
          <w:tcPr>
            <w:tcW w:w="1676" w:type="dxa"/>
            <w:tcBorders>
              <w:top w:val="single" w:sz="8" w:space="0" w:color="auto"/>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proofErr w:type="spellStart"/>
            <w:r w:rsidRPr="00F57EEB">
              <w:rPr>
                <w:rFonts w:ascii="Tahoma" w:eastAsia="Times New Roman" w:hAnsi="Tahoma" w:cs="Tahoma"/>
                <w:color w:val="000000"/>
                <w:sz w:val="20"/>
                <w:szCs w:val="20"/>
                <w:lang w:eastAsia="nb-NO"/>
              </w:rPr>
              <w:t>Kannik</w:t>
            </w:r>
            <w:proofErr w:type="spellEnd"/>
            <w:r w:rsidRPr="00F57EEB">
              <w:rPr>
                <w:rFonts w:ascii="Tahoma" w:eastAsia="Times New Roman" w:hAnsi="Tahoma" w:cs="Tahoma"/>
                <w:color w:val="000000"/>
                <w:sz w:val="20"/>
                <w:szCs w:val="20"/>
                <w:lang w:eastAsia="nb-NO"/>
              </w:rPr>
              <w:t xml:space="preserve"> skole - 10. trinn (Høst 2014)</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 xml:space="preserve">Trivsel </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4,6</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4,4</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4,6</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Støtte fra lærer</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4,6</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Støtte hjemmefra</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4,6</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Vurdering for læring</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3,9</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3,5</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3,7</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 xml:space="preserve">Læringskultur </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4,4</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Mestring</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4,2</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Motivasjon</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3,9</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Elevdemokrati og medvirkning</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3,9</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3,4</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3,7</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Felles regler</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4,4</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Krenkelser</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4,8</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4,8</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4,8</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Mobbing på skolen</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4,9</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4,9</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5</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Fysisk læringsmiljø</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3,8</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3,5</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3,6</w:t>
            </w:r>
          </w:p>
        </w:tc>
      </w:tr>
      <w:tr w:rsidR="00F57EEB" w:rsidRPr="00F57EEB" w:rsidTr="00F57EEB">
        <w:trPr>
          <w:trHeight w:val="103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Utdanning og yrkesveiledning (ungdomsskolen)</w:t>
            </w:r>
          </w:p>
        </w:tc>
        <w:tc>
          <w:tcPr>
            <w:tcW w:w="1042" w:type="dxa"/>
            <w:tcBorders>
              <w:top w:val="nil"/>
              <w:left w:val="nil"/>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3,7</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3,7</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Praktisk opplæring</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3,2</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3,8</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 xml:space="preserve">Variert opplæring </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3,9</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r>
      <w:tr w:rsidR="00F57EEB" w:rsidRPr="00F57EEB" w:rsidTr="00F57EEB">
        <w:trPr>
          <w:trHeight w:val="52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 xml:space="preserve">Relevant opplæring </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4,5</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w:t>
            </w:r>
          </w:p>
        </w:tc>
      </w:tr>
      <w:tr w:rsidR="00F57EEB" w:rsidRPr="00F57EEB" w:rsidTr="00F57EEB">
        <w:trPr>
          <w:trHeight w:val="315"/>
        </w:trPr>
        <w:tc>
          <w:tcPr>
            <w:tcW w:w="1554" w:type="dxa"/>
            <w:tcBorders>
              <w:top w:val="nil"/>
              <w:left w:val="single" w:sz="8" w:space="0" w:color="auto"/>
              <w:bottom w:val="single" w:sz="8" w:space="0" w:color="auto"/>
              <w:right w:val="single" w:sz="8" w:space="0" w:color="auto"/>
            </w:tcBorders>
            <w:shd w:val="clear" w:color="000000" w:fill="FFFFFF"/>
            <w:vAlign w:val="center"/>
            <w:hideMark/>
          </w:tcPr>
          <w:p w:rsidR="00F57EEB" w:rsidRPr="00F57EEB" w:rsidRDefault="00F57EEB" w:rsidP="00F57EEB">
            <w:pPr>
              <w:spacing w:after="0" w:line="240" w:lineRule="auto"/>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Innsats</w:t>
            </w:r>
          </w:p>
        </w:tc>
        <w:tc>
          <w:tcPr>
            <w:tcW w:w="1042"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4,7</w:t>
            </w:r>
          </w:p>
        </w:tc>
        <w:tc>
          <w:tcPr>
            <w:tcW w:w="1848"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4,4</w:t>
            </w:r>
          </w:p>
        </w:tc>
        <w:tc>
          <w:tcPr>
            <w:tcW w:w="1676" w:type="dxa"/>
            <w:tcBorders>
              <w:top w:val="nil"/>
              <w:left w:val="nil"/>
              <w:bottom w:val="single" w:sz="8" w:space="0" w:color="auto"/>
              <w:right w:val="single" w:sz="8" w:space="0" w:color="auto"/>
            </w:tcBorders>
            <w:shd w:val="clear" w:color="000000" w:fill="CCCCCC"/>
            <w:vAlign w:val="center"/>
            <w:hideMark/>
          </w:tcPr>
          <w:p w:rsidR="00F57EEB" w:rsidRPr="00F57EEB" w:rsidRDefault="00F57EEB" w:rsidP="00F57EEB">
            <w:pPr>
              <w:spacing w:after="0" w:line="240" w:lineRule="auto"/>
              <w:jc w:val="center"/>
              <w:rPr>
                <w:rFonts w:ascii="Tahoma" w:eastAsia="Times New Roman" w:hAnsi="Tahoma" w:cs="Tahoma"/>
                <w:color w:val="000000"/>
                <w:sz w:val="20"/>
                <w:szCs w:val="20"/>
                <w:lang w:eastAsia="nb-NO"/>
              </w:rPr>
            </w:pPr>
            <w:r w:rsidRPr="00F57EEB">
              <w:rPr>
                <w:rFonts w:ascii="Tahoma" w:eastAsia="Times New Roman" w:hAnsi="Tahoma" w:cs="Tahoma"/>
                <w:color w:val="000000"/>
                <w:sz w:val="20"/>
                <w:szCs w:val="20"/>
                <w:lang w:eastAsia="nb-NO"/>
              </w:rPr>
              <w:t>4,3</w:t>
            </w:r>
          </w:p>
        </w:tc>
      </w:tr>
    </w:tbl>
    <w:p w:rsidR="00F57EEB" w:rsidRDefault="00F57EEB">
      <w:bookmarkStart w:id="0" w:name="_GoBack"/>
      <w:bookmarkEnd w:id="0"/>
    </w:p>
    <w:sectPr w:rsidR="00F5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32"/>
    <w:rsid w:val="003E519D"/>
    <w:rsid w:val="00D47B32"/>
    <w:rsid w:val="00F57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05A9-5FDC-48E3-A91E-AFC5BB12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k10331\Dropbox\KANNIK%202015\Brukerunders&#248;kelser\ELEVUNDERS&#216;KELSEN%202014\ELEVUNDERS&#216;KELSEN%202014%20SAMMENLIKN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k10331\Dropbox\KANNIK%202015\Brukerunders&#248;kelser\ELEVUNDERS&#216;KELSEN%202014\ELEVUNDERS&#216;KELSEN%202014%20SAMMENLIKNIN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'Ark1'!$A$27</c:f>
              <c:strCache>
                <c:ptCount val="1"/>
                <c:pt idx="0">
                  <c:v>KANNIK</c:v>
                </c:pt>
              </c:strCache>
            </c:strRef>
          </c:tx>
          <c:spPr>
            <a:solidFill>
              <a:schemeClr val="accent1"/>
            </a:solidFill>
            <a:ln>
              <a:noFill/>
            </a:ln>
            <a:effectLst/>
          </c:spPr>
          <c:invertIfNegative val="0"/>
          <c:cat>
            <c:strRef>
              <c:f>'Ark1'!$B$26:$Q$26</c:f>
              <c:strCache>
                <c:ptCount val="16"/>
                <c:pt idx="0">
                  <c:v>TRIVSEL</c:v>
                </c:pt>
                <c:pt idx="1">
                  <c:v>STØTTE FRA LÆRER</c:v>
                </c:pt>
                <c:pt idx="2">
                  <c:v>STØTTE HJEMME</c:v>
                </c:pt>
                <c:pt idx="3">
                  <c:v>VURDERING OG LÆRING</c:v>
                </c:pt>
                <c:pt idx="4">
                  <c:v>Læringskultur</c:v>
                </c:pt>
                <c:pt idx="5">
                  <c:v>Mestring</c:v>
                </c:pt>
                <c:pt idx="6">
                  <c:v>Motivasjon</c:v>
                </c:pt>
                <c:pt idx="7">
                  <c:v>Elevdemokrati</c:v>
                </c:pt>
                <c:pt idx="8">
                  <c:v>Felles regler</c:v>
                </c:pt>
                <c:pt idx="9">
                  <c:v>Mobbing</c:v>
                </c:pt>
                <c:pt idx="10">
                  <c:v>Yrkesvalg</c:v>
                </c:pt>
                <c:pt idx="11">
                  <c:v>Praktisk</c:v>
                </c:pt>
                <c:pt idx="12">
                  <c:v>Variert</c:v>
                </c:pt>
                <c:pt idx="13">
                  <c:v>Relevant</c:v>
                </c:pt>
                <c:pt idx="14">
                  <c:v>Innsats</c:v>
                </c:pt>
                <c:pt idx="15">
                  <c:v>Fys.miljø</c:v>
                </c:pt>
              </c:strCache>
            </c:strRef>
          </c:cat>
          <c:val>
            <c:numRef>
              <c:f>'Ark1'!$B$27:$Q$27</c:f>
              <c:numCache>
                <c:formatCode>General</c:formatCode>
                <c:ptCount val="16"/>
                <c:pt idx="0">
                  <c:v>4.5999999999999996</c:v>
                </c:pt>
                <c:pt idx="1">
                  <c:v>4.4000000000000004</c:v>
                </c:pt>
                <c:pt idx="2">
                  <c:v>4.5</c:v>
                </c:pt>
                <c:pt idx="3">
                  <c:v>3.7</c:v>
                </c:pt>
                <c:pt idx="4">
                  <c:v>4.4000000000000004</c:v>
                </c:pt>
                <c:pt idx="5">
                  <c:v>4.3</c:v>
                </c:pt>
                <c:pt idx="6">
                  <c:v>4</c:v>
                </c:pt>
                <c:pt idx="7">
                  <c:v>3.7</c:v>
                </c:pt>
                <c:pt idx="8">
                  <c:v>4.4000000000000004</c:v>
                </c:pt>
                <c:pt idx="9">
                  <c:v>5</c:v>
                </c:pt>
                <c:pt idx="10">
                  <c:v>3.6</c:v>
                </c:pt>
                <c:pt idx="11">
                  <c:v>3.8</c:v>
                </c:pt>
                <c:pt idx="12">
                  <c:v>4.3</c:v>
                </c:pt>
                <c:pt idx="13">
                  <c:v>4</c:v>
                </c:pt>
                <c:pt idx="14">
                  <c:v>4.5</c:v>
                </c:pt>
                <c:pt idx="15">
                  <c:v>3.6</c:v>
                </c:pt>
              </c:numCache>
            </c:numRef>
          </c:val>
        </c:ser>
        <c:ser>
          <c:idx val="1"/>
          <c:order val="1"/>
          <c:tx>
            <c:strRef>
              <c:f>'Ark1'!$A$28</c:f>
              <c:strCache>
                <c:ptCount val="1"/>
                <c:pt idx="0">
                  <c:v>STAVANGER</c:v>
                </c:pt>
              </c:strCache>
            </c:strRef>
          </c:tx>
          <c:spPr>
            <a:solidFill>
              <a:schemeClr val="accent2"/>
            </a:solidFill>
            <a:ln>
              <a:noFill/>
            </a:ln>
            <a:effectLst/>
          </c:spPr>
          <c:invertIfNegative val="0"/>
          <c:cat>
            <c:strRef>
              <c:f>'Ark1'!$B$26:$Q$26</c:f>
              <c:strCache>
                <c:ptCount val="16"/>
                <c:pt idx="0">
                  <c:v>TRIVSEL</c:v>
                </c:pt>
                <c:pt idx="1">
                  <c:v>STØTTE FRA LÆRER</c:v>
                </c:pt>
                <c:pt idx="2">
                  <c:v>STØTTE HJEMME</c:v>
                </c:pt>
                <c:pt idx="3">
                  <c:v>VURDERING OG LÆRING</c:v>
                </c:pt>
                <c:pt idx="4">
                  <c:v>Læringskultur</c:v>
                </c:pt>
                <c:pt idx="5">
                  <c:v>Mestring</c:v>
                </c:pt>
                <c:pt idx="6">
                  <c:v>Motivasjon</c:v>
                </c:pt>
                <c:pt idx="7">
                  <c:v>Elevdemokrati</c:v>
                </c:pt>
                <c:pt idx="8">
                  <c:v>Felles regler</c:v>
                </c:pt>
                <c:pt idx="9">
                  <c:v>Mobbing</c:v>
                </c:pt>
                <c:pt idx="10">
                  <c:v>Yrkesvalg</c:v>
                </c:pt>
                <c:pt idx="11">
                  <c:v>Praktisk</c:v>
                </c:pt>
                <c:pt idx="12">
                  <c:v>Variert</c:v>
                </c:pt>
                <c:pt idx="13">
                  <c:v>Relevant</c:v>
                </c:pt>
                <c:pt idx="14">
                  <c:v>Innsats</c:v>
                </c:pt>
                <c:pt idx="15">
                  <c:v>Fys.miljø</c:v>
                </c:pt>
              </c:strCache>
            </c:strRef>
          </c:cat>
          <c:val>
            <c:numRef>
              <c:f>'Ark1'!$B$28:$Q$28</c:f>
              <c:numCache>
                <c:formatCode>General</c:formatCode>
                <c:ptCount val="16"/>
                <c:pt idx="0">
                  <c:v>4.4000000000000004</c:v>
                </c:pt>
                <c:pt idx="1">
                  <c:v>4.4000000000000004</c:v>
                </c:pt>
                <c:pt idx="2">
                  <c:v>4.3</c:v>
                </c:pt>
                <c:pt idx="3">
                  <c:v>3.8</c:v>
                </c:pt>
                <c:pt idx="4">
                  <c:v>4.0999999999999996</c:v>
                </c:pt>
                <c:pt idx="5">
                  <c:v>4.0999999999999996</c:v>
                </c:pt>
                <c:pt idx="6">
                  <c:v>3.9</c:v>
                </c:pt>
                <c:pt idx="7">
                  <c:v>3.6</c:v>
                </c:pt>
                <c:pt idx="8">
                  <c:v>4.3</c:v>
                </c:pt>
                <c:pt idx="9">
                  <c:v>4.8</c:v>
                </c:pt>
                <c:pt idx="10">
                  <c:v>3.7</c:v>
                </c:pt>
                <c:pt idx="11">
                  <c:v>3.3</c:v>
                </c:pt>
                <c:pt idx="12">
                  <c:v>4</c:v>
                </c:pt>
                <c:pt idx="13">
                  <c:v>3.9</c:v>
                </c:pt>
                <c:pt idx="14">
                  <c:v>4.3</c:v>
                </c:pt>
                <c:pt idx="15">
                  <c:v>3.5</c:v>
                </c:pt>
              </c:numCache>
            </c:numRef>
          </c:val>
        </c:ser>
        <c:dLbls>
          <c:showLegendKey val="0"/>
          <c:showVal val="0"/>
          <c:showCatName val="0"/>
          <c:showSerName val="0"/>
          <c:showPercent val="0"/>
          <c:showBubbleSize val="0"/>
        </c:dLbls>
        <c:gapWidth val="219"/>
        <c:overlap val="-27"/>
        <c:axId val="225806080"/>
        <c:axId val="225805296"/>
      </c:barChart>
      <c:catAx>
        <c:axId val="2258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25805296"/>
        <c:crosses val="autoZero"/>
        <c:auto val="1"/>
        <c:lblAlgn val="ctr"/>
        <c:lblOffset val="100"/>
        <c:noMultiLvlLbl val="0"/>
      </c:catAx>
      <c:valAx>
        <c:axId val="22580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2580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Alle trinn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'Ark1'!$B$3</c:f>
              <c:strCache>
                <c:ptCount val="1"/>
                <c:pt idx="0">
                  <c:v>Kannik skole - 8. trinn (Høst 2014)</c:v>
                </c:pt>
              </c:strCache>
            </c:strRef>
          </c:tx>
          <c:spPr>
            <a:solidFill>
              <a:schemeClr val="accent1"/>
            </a:solidFill>
            <a:ln>
              <a:noFill/>
            </a:ln>
            <a:effectLst/>
          </c:spPr>
          <c:invertIfNegative val="0"/>
          <c:cat>
            <c:strRef>
              <c:f>'Ark1'!$A$4:$A$20</c:f>
              <c:strCache>
                <c:ptCount val="17"/>
                <c:pt idx="0">
                  <c:v>Trivsel </c:v>
                </c:pt>
                <c:pt idx="1">
                  <c:v>Støtte fra lærer</c:v>
                </c:pt>
                <c:pt idx="2">
                  <c:v>Støtte hjemmefra</c:v>
                </c:pt>
                <c:pt idx="3">
                  <c:v>Vurdering for læring</c:v>
                </c:pt>
                <c:pt idx="4">
                  <c:v>Læringskultur </c:v>
                </c:pt>
                <c:pt idx="5">
                  <c:v>Mestring</c:v>
                </c:pt>
                <c:pt idx="6">
                  <c:v>Motivasjon</c:v>
                </c:pt>
                <c:pt idx="7">
                  <c:v>Elevdemokrati og medvirkning</c:v>
                </c:pt>
                <c:pt idx="8">
                  <c:v>Felles regler</c:v>
                </c:pt>
                <c:pt idx="9">
                  <c:v>Krenkelser</c:v>
                </c:pt>
                <c:pt idx="10">
                  <c:v>Mobbing på skolen</c:v>
                </c:pt>
                <c:pt idx="11">
                  <c:v>Fysisk læringsmiljø</c:v>
                </c:pt>
                <c:pt idx="12">
                  <c:v>Utdanning og yrkesveiledning (ungdomsskolen)</c:v>
                </c:pt>
                <c:pt idx="13">
                  <c:v>Praktisk opplæring</c:v>
                </c:pt>
                <c:pt idx="14">
                  <c:v>Variert opplæring </c:v>
                </c:pt>
                <c:pt idx="15">
                  <c:v>Relevant opplæring </c:v>
                </c:pt>
                <c:pt idx="16">
                  <c:v>Innsats</c:v>
                </c:pt>
              </c:strCache>
            </c:strRef>
          </c:cat>
          <c:val>
            <c:numRef>
              <c:f>'Ark1'!$B$4:$B$20</c:f>
              <c:numCache>
                <c:formatCode>General</c:formatCode>
                <c:ptCount val="17"/>
                <c:pt idx="0">
                  <c:v>4.5999999999999996</c:v>
                </c:pt>
                <c:pt idx="1">
                  <c:v>4.5999999999999996</c:v>
                </c:pt>
                <c:pt idx="2">
                  <c:v>4.5999999999999996</c:v>
                </c:pt>
                <c:pt idx="3">
                  <c:v>3.9</c:v>
                </c:pt>
                <c:pt idx="4">
                  <c:v>4.5</c:v>
                </c:pt>
                <c:pt idx="5">
                  <c:v>4.3</c:v>
                </c:pt>
                <c:pt idx="6">
                  <c:v>4.3</c:v>
                </c:pt>
                <c:pt idx="7">
                  <c:v>3.9</c:v>
                </c:pt>
                <c:pt idx="8">
                  <c:v>4.5</c:v>
                </c:pt>
                <c:pt idx="9">
                  <c:v>4.8</c:v>
                </c:pt>
                <c:pt idx="10">
                  <c:v>4.9000000000000004</c:v>
                </c:pt>
                <c:pt idx="11">
                  <c:v>3.8</c:v>
                </c:pt>
                <c:pt idx="12">
                  <c:v>0</c:v>
                </c:pt>
                <c:pt idx="13">
                  <c:v>4</c:v>
                </c:pt>
                <c:pt idx="14">
                  <c:v>4.5</c:v>
                </c:pt>
                <c:pt idx="15">
                  <c:v>4.5</c:v>
                </c:pt>
                <c:pt idx="16">
                  <c:v>4.7</c:v>
                </c:pt>
              </c:numCache>
            </c:numRef>
          </c:val>
        </c:ser>
        <c:ser>
          <c:idx val="1"/>
          <c:order val="1"/>
          <c:tx>
            <c:strRef>
              <c:f>'Ark1'!$C$3</c:f>
              <c:strCache>
                <c:ptCount val="1"/>
                <c:pt idx="0">
                  <c:v>Kannik skole - 9. trinn (Høst 2014)</c:v>
                </c:pt>
              </c:strCache>
            </c:strRef>
          </c:tx>
          <c:spPr>
            <a:solidFill>
              <a:schemeClr val="accent2"/>
            </a:solidFill>
            <a:ln>
              <a:noFill/>
            </a:ln>
            <a:effectLst/>
          </c:spPr>
          <c:invertIfNegative val="0"/>
          <c:cat>
            <c:strRef>
              <c:f>'Ark1'!$A$4:$A$20</c:f>
              <c:strCache>
                <c:ptCount val="17"/>
                <c:pt idx="0">
                  <c:v>Trivsel </c:v>
                </c:pt>
                <c:pt idx="1">
                  <c:v>Støtte fra lærer</c:v>
                </c:pt>
                <c:pt idx="2">
                  <c:v>Støtte hjemmefra</c:v>
                </c:pt>
                <c:pt idx="3">
                  <c:v>Vurdering for læring</c:v>
                </c:pt>
                <c:pt idx="4">
                  <c:v>Læringskultur </c:v>
                </c:pt>
                <c:pt idx="5">
                  <c:v>Mestring</c:v>
                </c:pt>
                <c:pt idx="6">
                  <c:v>Motivasjon</c:v>
                </c:pt>
                <c:pt idx="7">
                  <c:v>Elevdemokrati og medvirkning</c:v>
                </c:pt>
                <c:pt idx="8">
                  <c:v>Felles regler</c:v>
                </c:pt>
                <c:pt idx="9">
                  <c:v>Krenkelser</c:v>
                </c:pt>
                <c:pt idx="10">
                  <c:v>Mobbing på skolen</c:v>
                </c:pt>
                <c:pt idx="11">
                  <c:v>Fysisk læringsmiljø</c:v>
                </c:pt>
                <c:pt idx="12">
                  <c:v>Utdanning og yrkesveiledning (ungdomsskolen)</c:v>
                </c:pt>
                <c:pt idx="13">
                  <c:v>Praktisk opplæring</c:v>
                </c:pt>
                <c:pt idx="14">
                  <c:v>Variert opplæring </c:v>
                </c:pt>
                <c:pt idx="15">
                  <c:v>Relevant opplæring </c:v>
                </c:pt>
                <c:pt idx="16">
                  <c:v>Innsats</c:v>
                </c:pt>
              </c:strCache>
            </c:strRef>
          </c:cat>
          <c:val>
            <c:numRef>
              <c:f>'Ark1'!$C$4:$C$20</c:f>
              <c:numCache>
                <c:formatCode>General</c:formatCode>
                <c:ptCount val="17"/>
                <c:pt idx="0">
                  <c:v>4.4000000000000004</c:v>
                </c:pt>
                <c:pt idx="1">
                  <c:v>4.3</c:v>
                </c:pt>
                <c:pt idx="2">
                  <c:v>4.3</c:v>
                </c:pt>
                <c:pt idx="3">
                  <c:v>3.5</c:v>
                </c:pt>
                <c:pt idx="4">
                  <c:v>4</c:v>
                </c:pt>
                <c:pt idx="5">
                  <c:v>4.2</c:v>
                </c:pt>
                <c:pt idx="6">
                  <c:v>3.9</c:v>
                </c:pt>
                <c:pt idx="7">
                  <c:v>3.4</c:v>
                </c:pt>
                <c:pt idx="8">
                  <c:v>4.3</c:v>
                </c:pt>
                <c:pt idx="9">
                  <c:v>4.8</c:v>
                </c:pt>
                <c:pt idx="10">
                  <c:v>4.9000000000000004</c:v>
                </c:pt>
                <c:pt idx="11">
                  <c:v>3.5</c:v>
                </c:pt>
                <c:pt idx="12">
                  <c:v>3.7</c:v>
                </c:pt>
                <c:pt idx="13">
                  <c:v>3.2</c:v>
                </c:pt>
                <c:pt idx="14">
                  <c:v>3.9</c:v>
                </c:pt>
                <c:pt idx="15">
                  <c:v>4</c:v>
                </c:pt>
                <c:pt idx="16">
                  <c:v>4.4000000000000004</c:v>
                </c:pt>
              </c:numCache>
            </c:numRef>
          </c:val>
        </c:ser>
        <c:ser>
          <c:idx val="2"/>
          <c:order val="2"/>
          <c:tx>
            <c:strRef>
              <c:f>'Ark1'!$D$3</c:f>
              <c:strCache>
                <c:ptCount val="1"/>
                <c:pt idx="0">
                  <c:v>Kannik skole - 10. trinn (Høst 2014)</c:v>
                </c:pt>
              </c:strCache>
            </c:strRef>
          </c:tx>
          <c:spPr>
            <a:solidFill>
              <a:schemeClr val="accent3"/>
            </a:solidFill>
            <a:ln>
              <a:noFill/>
            </a:ln>
            <a:effectLst/>
          </c:spPr>
          <c:invertIfNegative val="0"/>
          <c:cat>
            <c:strRef>
              <c:f>'Ark1'!$A$4:$A$20</c:f>
              <c:strCache>
                <c:ptCount val="17"/>
                <c:pt idx="0">
                  <c:v>Trivsel </c:v>
                </c:pt>
                <c:pt idx="1">
                  <c:v>Støtte fra lærer</c:v>
                </c:pt>
                <c:pt idx="2">
                  <c:v>Støtte hjemmefra</c:v>
                </c:pt>
                <c:pt idx="3">
                  <c:v>Vurdering for læring</c:v>
                </c:pt>
                <c:pt idx="4">
                  <c:v>Læringskultur </c:v>
                </c:pt>
                <c:pt idx="5">
                  <c:v>Mestring</c:v>
                </c:pt>
                <c:pt idx="6">
                  <c:v>Motivasjon</c:v>
                </c:pt>
                <c:pt idx="7">
                  <c:v>Elevdemokrati og medvirkning</c:v>
                </c:pt>
                <c:pt idx="8">
                  <c:v>Felles regler</c:v>
                </c:pt>
                <c:pt idx="9">
                  <c:v>Krenkelser</c:v>
                </c:pt>
                <c:pt idx="10">
                  <c:v>Mobbing på skolen</c:v>
                </c:pt>
                <c:pt idx="11">
                  <c:v>Fysisk læringsmiljø</c:v>
                </c:pt>
                <c:pt idx="12">
                  <c:v>Utdanning og yrkesveiledning (ungdomsskolen)</c:v>
                </c:pt>
                <c:pt idx="13">
                  <c:v>Praktisk opplæring</c:v>
                </c:pt>
                <c:pt idx="14">
                  <c:v>Variert opplæring </c:v>
                </c:pt>
                <c:pt idx="15">
                  <c:v>Relevant opplæring </c:v>
                </c:pt>
                <c:pt idx="16">
                  <c:v>Innsats</c:v>
                </c:pt>
              </c:strCache>
            </c:strRef>
          </c:cat>
          <c:val>
            <c:numRef>
              <c:f>'Ark1'!$D$4:$D$20</c:f>
              <c:numCache>
                <c:formatCode>General</c:formatCode>
                <c:ptCount val="17"/>
                <c:pt idx="0">
                  <c:v>4.5999999999999996</c:v>
                </c:pt>
                <c:pt idx="1">
                  <c:v>4.5</c:v>
                </c:pt>
                <c:pt idx="2">
                  <c:v>4.5</c:v>
                </c:pt>
                <c:pt idx="3">
                  <c:v>3.7</c:v>
                </c:pt>
                <c:pt idx="4">
                  <c:v>4.4000000000000004</c:v>
                </c:pt>
                <c:pt idx="5">
                  <c:v>4.3</c:v>
                </c:pt>
                <c:pt idx="6">
                  <c:v>4</c:v>
                </c:pt>
                <c:pt idx="7">
                  <c:v>3.7</c:v>
                </c:pt>
                <c:pt idx="8">
                  <c:v>4.4000000000000004</c:v>
                </c:pt>
                <c:pt idx="9">
                  <c:v>4.8</c:v>
                </c:pt>
                <c:pt idx="10">
                  <c:v>5</c:v>
                </c:pt>
                <c:pt idx="11">
                  <c:v>3.6</c:v>
                </c:pt>
                <c:pt idx="12">
                  <c:v>3.7</c:v>
                </c:pt>
                <c:pt idx="13">
                  <c:v>3.8</c:v>
                </c:pt>
                <c:pt idx="14">
                  <c:v>4.3</c:v>
                </c:pt>
                <c:pt idx="15">
                  <c:v>4</c:v>
                </c:pt>
                <c:pt idx="16">
                  <c:v>4.3</c:v>
                </c:pt>
              </c:numCache>
            </c:numRef>
          </c:val>
        </c:ser>
        <c:dLbls>
          <c:showLegendKey val="0"/>
          <c:showVal val="0"/>
          <c:showCatName val="0"/>
          <c:showSerName val="0"/>
          <c:showPercent val="0"/>
          <c:showBubbleSize val="0"/>
        </c:dLbls>
        <c:gapWidth val="219"/>
        <c:overlap val="-27"/>
        <c:axId val="224937888"/>
        <c:axId val="414761568"/>
      </c:barChart>
      <c:catAx>
        <c:axId val="22493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4761568"/>
        <c:crosses val="autoZero"/>
        <c:auto val="1"/>
        <c:lblAlgn val="ctr"/>
        <c:lblOffset val="100"/>
        <c:noMultiLvlLbl val="0"/>
      </c:catAx>
      <c:valAx>
        <c:axId val="41476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2493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228</Words>
  <Characters>1209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Endresen</dc:creator>
  <cp:keywords/>
  <dc:description/>
  <cp:lastModifiedBy>Stein Endresen</cp:lastModifiedBy>
  <cp:revision>1</cp:revision>
  <dcterms:created xsi:type="dcterms:W3CDTF">2015-01-22T08:10:00Z</dcterms:created>
  <dcterms:modified xsi:type="dcterms:W3CDTF">2015-01-22T08:22:00Z</dcterms:modified>
</cp:coreProperties>
</file>